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F" w:rsidRPr="00F9650D" w:rsidRDefault="00DE0F0F" w:rsidP="00DE0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ze zasedání Rady Sdružení pro rozvoj cestovního ruchu v Libereckém kraji dne 22. 8. 2013</w:t>
      </w:r>
    </w:p>
    <w:p w:rsidR="00F56111" w:rsidRDefault="00F56111" w:rsidP="00F56111"/>
    <w:p w:rsidR="00DE0F0F" w:rsidRDefault="00DE0F0F" w:rsidP="00DE0F0F"/>
    <w:p w:rsidR="00DE0F0F" w:rsidRDefault="00DE0F0F" w:rsidP="00DE0F0F">
      <w:pPr>
        <w:jc w:val="both"/>
        <w:outlineLvl w:val="0"/>
      </w:pPr>
      <w:r w:rsidRPr="009D3748">
        <w:rPr>
          <w:b/>
          <w:u w:val="single"/>
        </w:rPr>
        <w:t>Účastníci:</w:t>
      </w:r>
      <w:r>
        <w:t xml:space="preserve"> </w:t>
      </w:r>
    </w:p>
    <w:p w:rsidR="00DE0F0F" w:rsidRDefault="00DE0F0F" w:rsidP="00DE0F0F">
      <w:pPr>
        <w:jc w:val="both"/>
      </w:pPr>
      <w:r>
        <w:t xml:space="preserve">Mgr. D. David, PhDr. H. Maierová, Bc. K. Hlinková, Bc. M. </w:t>
      </w:r>
      <w:proofErr w:type="spellStart"/>
      <w:r>
        <w:t>Humpoláková</w:t>
      </w:r>
      <w:proofErr w:type="spellEnd"/>
      <w:r>
        <w:t>, Ing. J. Lukeš, Ing. J. Demel, Ing. L. Vajnerová</w:t>
      </w:r>
    </w:p>
    <w:p w:rsidR="00DE0F0F" w:rsidRDefault="00DE0F0F" w:rsidP="00DE0F0F">
      <w:pPr>
        <w:jc w:val="both"/>
        <w:outlineLvl w:val="0"/>
      </w:pPr>
      <w:r>
        <w:t xml:space="preserve">KÚ LK: Mgr. M. Nechvíle, Mgr. E. Hornová, </w:t>
      </w:r>
      <w:proofErr w:type="spellStart"/>
      <w:proofErr w:type="gramStart"/>
      <w:r>
        <w:t>A.Tajčmanová</w:t>
      </w:r>
      <w:proofErr w:type="spellEnd"/>
      <w:proofErr w:type="gramEnd"/>
    </w:p>
    <w:p w:rsidR="00DE0F0F" w:rsidRDefault="00DE0F0F" w:rsidP="00DE0F0F">
      <w:pPr>
        <w:jc w:val="both"/>
        <w:outlineLvl w:val="0"/>
      </w:pPr>
      <w:proofErr w:type="gramStart"/>
      <w:r>
        <w:t>Jizerské  hory</w:t>
      </w:r>
      <w:proofErr w:type="gramEnd"/>
      <w:r>
        <w:t>: R. VanVleet</w:t>
      </w:r>
    </w:p>
    <w:p w:rsidR="00DE0F0F" w:rsidRDefault="00DE0F0F" w:rsidP="00DE0F0F">
      <w:pPr>
        <w:jc w:val="both"/>
      </w:pPr>
    </w:p>
    <w:p w:rsidR="00F60A38" w:rsidRDefault="00F60A38" w:rsidP="00F56111">
      <w:pPr>
        <w:jc w:val="both"/>
        <w:outlineLvl w:val="0"/>
      </w:pPr>
    </w:p>
    <w:p w:rsidR="00002606" w:rsidRDefault="005B0BBF" w:rsidP="00F56111">
      <w:pPr>
        <w:jc w:val="both"/>
        <w:outlineLvl w:val="0"/>
      </w:pPr>
      <w:r>
        <w:t>Program jednání:</w:t>
      </w:r>
    </w:p>
    <w:p w:rsidR="005B0BBF" w:rsidRDefault="005B0BBF" w:rsidP="005B0BBF">
      <w:pPr>
        <w:pStyle w:val="Odstavecseseznamem"/>
        <w:numPr>
          <w:ilvl w:val="0"/>
          <w:numId w:val="12"/>
        </w:numPr>
        <w:jc w:val="both"/>
        <w:outlineLvl w:val="0"/>
      </w:pPr>
      <w:r>
        <w:t>Podmínky projektů ROP na dotační období 2013 – 2015</w:t>
      </w:r>
    </w:p>
    <w:p w:rsidR="005B0BBF" w:rsidRDefault="005B0BBF" w:rsidP="005B0BBF">
      <w:pPr>
        <w:pStyle w:val="Odstavecseseznamem"/>
        <w:numPr>
          <w:ilvl w:val="0"/>
          <w:numId w:val="12"/>
        </w:numPr>
        <w:jc w:val="both"/>
        <w:outlineLvl w:val="0"/>
      </w:pPr>
      <w:r>
        <w:t>Různé</w:t>
      </w:r>
    </w:p>
    <w:p w:rsidR="00002606" w:rsidRDefault="00002606" w:rsidP="00F56111">
      <w:pPr>
        <w:jc w:val="both"/>
        <w:outlineLvl w:val="0"/>
      </w:pPr>
    </w:p>
    <w:p w:rsidR="00F56111" w:rsidRDefault="00F56111" w:rsidP="00F56111">
      <w:pPr>
        <w:jc w:val="both"/>
        <w:outlineLvl w:val="0"/>
      </w:pPr>
    </w:p>
    <w:p w:rsidR="00B0288C" w:rsidRPr="00B0288C" w:rsidRDefault="00B0288C" w:rsidP="00B0288C">
      <w:pPr>
        <w:jc w:val="both"/>
        <w:outlineLvl w:val="0"/>
        <w:rPr>
          <w:b/>
          <w:u w:val="single"/>
        </w:rPr>
      </w:pPr>
      <w:r w:rsidRPr="00B0288C">
        <w:rPr>
          <w:b/>
          <w:u w:val="single"/>
        </w:rPr>
        <w:t>1</w:t>
      </w:r>
      <w:r w:rsidR="00F56111" w:rsidRPr="00B0288C">
        <w:rPr>
          <w:b/>
          <w:u w:val="single"/>
        </w:rPr>
        <w:t xml:space="preserve">. </w:t>
      </w:r>
      <w:r w:rsidR="005B0BBF">
        <w:rPr>
          <w:b/>
          <w:u w:val="single"/>
        </w:rPr>
        <w:t>Podmínky projektů ROP na dotační období 2013 - 2015</w:t>
      </w:r>
    </w:p>
    <w:p w:rsidR="00B26C5A" w:rsidRDefault="00B26C5A" w:rsidP="00B26C5A"/>
    <w:p w:rsidR="005B0BBF" w:rsidRDefault="005B0BBF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>Výzva bude zveřejněna od 1. do 31. listopadu 2013 a bude vypsána ve speciálním režimu, tzn. dočerpání zbývající alokace prostředků v dané prioritní ose. Důraz bude při hodnocení projektů kladen na globální projekty s co nejširším záběrem do území.</w:t>
      </w:r>
    </w:p>
    <w:p w:rsidR="002872FF" w:rsidRDefault="002872FF" w:rsidP="002872FF">
      <w:pPr>
        <w:pStyle w:val="Odstavecseseznamem"/>
        <w:ind w:left="357"/>
        <w:jc w:val="both"/>
      </w:pPr>
      <w:r>
        <w:t>Schválené projekty budou známy přibližně koncem ledna.</w:t>
      </w:r>
    </w:p>
    <w:p w:rsidR="00941FAE" w:rsidRDefault="00941FAE" w:rsidP="00D0060C">
      <w:pPr>
        <w:ind w:left="357"/>
        <w:jc w:val="both"/>
      </w:pPr>
      <w:r>
        <w:t>Dotační období je od konce roku 2013 do poloviny roku 2015. Přesně bude uvedeno ve výzvě.</w:t>
      </w:r>
    </w:p>
    <w:p w:rsidR="00941FAE" w:rsidRDefault="00941FAE" w:rsidP="00941FAE">
      <w:pPr>
        <w:pStyle w:val="Odstavecseseznamem"/>
        <w:ind w:left="357"/>
        <w:jc w:val="both"/>
      </w:pPr>
    </w:p>
    <w:p w:rsidR="005B0BBF" w:rsidRDefault="005B0BBF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Způsob </w:t>
      </w:r>
      <w:r>
        <w:t>financování projektů – jsou možné dva způsoby, buď budou projekty financovány postupně podle pořadí (</w:t>
      </w:r>
      <w:r>
        <w:t>na základě</w:t>
      </w:r>
      <w:r>
        <w:t xml:space="preserve"> hodnocení</w:t>
      </w:r>
      <w:r w:rsidR="00405E41">
        <w:t xml:space="preserve"> kvality projektů</w:t>
      </w:r>
      <w:r>
        <w:t>) nebo bude přispěno na všechny projekty v </w:t>
      </w:r>
      <w:r>
        <w:t>určit</w:t>
      </w:r>
      <w:r>
        <w:t>ém poměru. Způsob zatím není stanoven, kolem poloviny září by mohly být známy informace, jaká metodika bude pro rozdělování peněz</w:t>
      </w:r>
      <w:r>
        <w:t xml:space="preserve"> zvolena.</w:t>
      </w:r>
    </w:p>
    <w:p w:rsidR="005940B2" w:rsidRDefault="005940B2" w:rsidP="002872FF">
      <w:pPr>
        <w:jc w:val="both"/>
      </w:pPr>
    </w:p>
    <w:p w:rsidR="002F0EE5" w:rsidRDefault="005B0BBF" w:rsidP="002F0EE5">
      <w:pPr>
        <w:pStyle w:val="Odstavecseseznamem"/>
        <w:numPr>
          <w:ilvl w:val="0"/>
          <w:numId w:val="3"/>
        </w:numPr>
        <w:ind w:left="357" w:hanging="357"/>
        <w:jc w:val="both"/>
      </w:pPr>
      <w:r>
        <w:t>Výši alokace zkusí pan Machatý zjistit v Hradci Králové a bude Sdružení informovat.</w:t>
      </w:r>
    </w:p>
    <w:p w:rsidR="002F0EE5" w:rsidRDefault="002F0EE5" w:rsidP="002F0EE5">
      <w:pPr>
        <w:ind w:left="357"/>
        <w:jc w:val="both"/>
      </w:pPr>
      <w:r>
        <w:t>Prozatímní odhad je 50 – 60 milionů korun.</w:t>
      </w:r>
    </w:p>
    <w:p w:rsidR="00981EFA" w:rsidRDefault="00981EFA" w:rsidP="002872FF">
      <w:pPr>
        <w:pStyle w:val="Odstavecseseznamem"/>
        <w:jc w:val="both"/>
      </w:pPr>
    </w:p>
    <w:p w:rsidR="00981EFA" w:rsidRDefault="00981EFA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Doporučení – snížit požadovanou výši dotace na 2 až </w:t>
      </w:r>
      <w:r w:rsidR="00972F6F">
        <w:t xml:space="preserve">3 miliony korun </w:t>
      </w:r>
      <w:r w:rsidR="00A43C70">
        <w:t xml:space="preserve">(celkové náklady navýšit o 15% spolufinancování) </w:t>
      </w:r>
      <w:r w:rsidR="00972F6F">
        <w:t>a připravit projekty v několika variantách (podle výše financí).</w:t>
      </w:r>
      <w:r w:rsidR="00A43C70">
        <w:t xml:space="preserve"> </w:t>
      </w:r>
    </w:p>
    <w:p w:rsidR="002872FF" w:rsidRDefault="002872FF" w:rsidP="00941FAE">
      <w:pPr>
        <w:jc w:val="both"/>
      </w:pPr>
    </w:p>
    <w:p w:rsidR="002872FF" w:rsidRDefault="002872FF" w:rsidP="00E56A50">
      <w:pPr>
        <w:ind w:left="357"/>
      </w:pPr>
      <w:r>
        <w:t>Problém veřejné podpory. Pokud budou aktivity projektů jakýmkoliv způsobem propagovat soukromé subjekty, bude na ně pohlíženo jako na projekty zakládající veřejnou podpo</w:t>
      </w:r>
      <w:r w:rsidR="00E56A50">
        <w:t>ru (např.</w:t>
      </w:r>
      <w:r w:rsidR="00E56A50">
        <w:t xml:space="preserve"> i v případě, že je v některých aktivitách odkazováno na webové stránky, které uvádějí soukromě subjekty, je na to pohlíženo jako</w:t>
      </w:r>
      <w:r w:rsidR="00E56A50">
        <w:t xml:space="preserve"> na přenesenou veřejnou podporu). </w:t>
      </w:r>
      <w:r w:rsidR="00FD7B83">
        <w:t>Tyto projekty jsou podporovány</w:t>
      </w:r>
      <w:r>
        <w:t xml:space="preserve"> dotací pouze ve výši 40% nákladů.</w:t>
      </w:r>
    </w:p>
    <w:p w:rsidR="002F0EE5" w:rsidRDefault="002872FF" w:rsidP="00E56A50">
      <w:pPr>
        <w:ind w:left="357"/>
      </w:pPr>
      <w:r>
        <w:t xml:space="preserve">Regionální rada doporučuje zatím postupovat při přípravě projektů </w:t>
      </w:r>
      <w:r w:rsidR="00941FAE">
        <w:t>stejně</w:t>
      </w:r>
      <w:r>
        <w:t>, jako byly projekty nastaveny v minulosti, s tím, že se ještě pokusí projednat</w:t>
      </w:r>
      <w:r w:rsidR="00941FAE">
        <w:t xml:space="preserve"> s ministerstvem financí</w:t>
      </w:r>
      <w:r>
        <w:t xml:space="preserve"> podmínky aktivit zaměřených na cestovní ruch.</w:t>
      </w:r>
    </w:p>
    <w:p w:rsidR="002872FF" w:rsidRDefault="002872FF" w:rsidP="002872FF">
      <w:pPr>
        <w:ind w:left="357"/>
      </w:pPr>
    </w:p>
    <w:p w:rsidR="000C4ED8" w:rsidRDefault="000C4ED8" w:rsidP="000C4ED8">
      <w:pPr>
        <w:pStyle w:val="Odstavecseseznamem"/>
        <w:numPr>
          <w:ilvl w:val="0"/>
          <w:numId w:val="3"/>
        </w:numPr>
        <w:ind w:left="357" w:hanging="357"/>
        <w:jc w:val="both"/>
      </w:pPr>
      <w:r>
        <w:t>Překryvy výstupů nových projektů s udržitelností projektů předcházejících.</w:t>
      </w:r>
    </w:p>
    <w:p w:rsidR="002872FF" w:rsidRDefault="000C4ED8" w:rsidP="00DC1781">
      <w:pPr>
        <w:ind w:left="357"/>
        <w:jc w:val="both"/>
      </w:pPr>
      <w:r>
        <w:lastRenderedPageBreak/>
        <w:t xml:space="preserve">Pokud bylo v původním projektu počítáno na dobu udržitelnosti s celým </w:t>
      </w:r>
      <w:r w:rsidR="0010787C">
        <w:t>pracovním úvazkem, není možné</w:t>
      </w:r>
      <w:r>
        <w:t xml:space="preserve"> platit téhož člověka z nového projektu. Je potřeba zkontrolovat podmínky stanovené v předcházejících projektech</w:t>
      </w:r>
      <w:r w:rsidR="00DC1781">
        <w:t xml:space="preserve"> a dodržet je</w:t>
      </w:r>
      <w:r>
        <w:t xml:space="preserve">. Dojde ještě k projednávání podmínek, Regionální rada bude Sdružení do konce srpna informovat. </w:t>
      </w:r>
    </w:p>
    <w:p w:rsidR="002872FF" w:rsidRDefault="002872FF" w:rsidP="002872FF">
      <w:pPr>
        <w:pStyle w:val="Odstavecseseznamem"/>
        <w:jc w:val="both"/>
      </w:pPr>
    </w:p>
    <w:p w:rsidR="000016B9" w:rsidRDefault="000016B9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>Pokrytí nákladů na udržitelnost projektů z jiných zdrojů</w:t>
      </w:r>
      <w:r w:rsidR="005F102E">
        <w:t xml:space="preserve"> (např. dotace od kraje apod.) je možné, ale není možné je financovat z jiných evropských peněz. Financování aktivit v udržitelnosti se nekontroluje, nicméně případný audit ano.</w:t>
      </w:r>
    </w:p>
    <w:p w:rsidR="005F102E" w:rsidRDefault="005F102E" w:rsidP="005F102E">
      <w:pPr>
        <w:pStyle w:val="Odstavecseseznamem"/>
        <w:ind w:left="357"/>
        <w:jc w:val="both"/>
      </w:pPr>
    </w:p>
    <w:p w:rsidR="005F102E" w:rsidRDefault="005F102E" w:rsidP="002F0EE5">
      <w:pPr>
        <w:pStyle w:val="Odstavecseseznamem"/>
        <w:ind w:left="357"/>
        <w:jc w:val="both"/>
      </w:pPr>
      <w:r>
        <w:t>Držet se metodického pokynu č. 47 a navazujícího pokynu č. 50.</w:t>
      </w:r>
    </w:p>
    <w:p w:rsidR="000016B9" w:rsidRDefault="000016B9" w:rsidP="000016B9">
      <w:pPr>
        <w:pStyle w:val="Odstavecseseznamem"/>
        <w:ind w:left="357"/>
        <w:jc w:val="both"/>
      </w:pPr>
    </w:p>
    <w:p w:rsidR="002872FF" w:rsidRDefault="000016B9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>Zřízení destinační společnosti závisí na připravovaném zákonu o cestovním ruchu. V případě záměru zřídit destinační společnost podává projekt kraj, ne vznikající společnost.</w:t>
      </w:r>
    </w:p>
    <w:p w:rsidR="00152E41" w:rsidRDefault="00152E41" w:rsidP="00152E41">
      <w:pPr>
        <w:pStyle w:val="Odstavecseseznamem"/>
        <w:ind w:left="357"/>
        <w:jc w:val="both"/>
      </w:pPr>
    </w:p>
    <w:p w:rsidR="00152E41" w:rsidRDefault="00152E41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>Žadateli do stejné prioritní osy ROP mohou být i další subjekty než jen kraj a turistické regiony.</w:t>
      </w:r>
    </w:p>
    <w:p w:rsidR="00152E41" w:rsidRDefault="00152E41" w:rsidP="00152E41">
      <w:pPr>
        <w:ind w:left="357"/>
      </w:pPr>
      <w:r>
        <w:t xml:space="preserve">Je třeba </w:t>
      </w:r>
      <w:r w:rsidR="00A43C70">
        <w:t xml:space="preserve">vystupovat jednotně a </w:t>
      </w:r>
      <w:r>
        <w:t>poukázat na vzájemnou provázanost projektů kr</w:t>
      </w:r>
      <w:r w:rsidR="00A43C70">
        <w:t>aje a jeho turistických regionů (</w:t>
      </w:r>
      <w:r w:rsidR="0088280A">
        <w:t>mimo jiné</w:t>
      </w:r>
      <w:r w:rsidR="00A43C70">
        <w:t xml:space="preserve"> uzavřít znovu partnerskou smlouvu o spolupráci).</w:t>
      </w:r>
    </w:p>
    <w:p w:rsidR="00152E41" w:rsidRDefault="00A43C70" w:rsidP="00152E41">
      <w:pPr>
        <w:ind w:left="357"/>
      </w:pPr>
      <w:r>
        <w:t>Dále je třeba zdůrazňovat u každé aktivity otevřenost (možnost zapojit se pro všechny subjekty).</w:t>
      </w:r>
    </w:p>
    <w:p w:rsidR="00A43C70" w:rsidRDefault="00A43C70" w:rsidP="00152E41">
      <w:pPr>
        <w:ind w:left="357"/>
      </w:pPr>
    </w:p>
    <w:p w:rsidR="00152E41" w:rsidRDefault="003940B4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>Liberecký kraj a turistické regiony se dohodly na společném projednání všech aktivit připravovaných do nových projektů ROP. Liberecký kraj pošle regionům přehled</w:t>
      </w:r>
      <w:r w:rsidRPr="003940B4">
        <w:t xml:space="preserve"> </w:t>
      </w:r>
      <w:r>
        <w:t>svých plánovaných aktivit a regiony připojí svoje.</w:t>
      </w:r>
    </w:p>
    <w:p w:rsidR="003940B4" w:rsidRDefault="00DA095C" w:rsidP="00DA095C">
      <w:pPr>
        <w:pStyle w:val="Odstavecseseznamem"/>
        <w:spacing w:before="120"/>
        <w:ind w:left="357"/>
        <w:contextualSpacing w:val="0"/>
        <w:jc w:val="both"/>
      </w:pPr>
      <w:r>
        <w:t>Závazky udržitelnosti marketingového projektu ROP Libereckého</w:t>
      </w:r>
      <w:r w:rsidR="003940B4">
        <w:t xml:space="preserve"> kraje:</w:t>
      </w:r>
    </w:p>
    <w:p w:rsidR="003940B4" w:rsidRDefault="003940B4" w:rsidP="003940B4">
      <w:pPr>
        <w:pStyle w:val="Odstavecseseznamem"/>
        <w:numPr>
          <w:ilvl w:val="0"/>
          <w:numId w:val="13"/>
        </w:numPr>
        <w:jc w:val="both"/>
      </w:pPr>
      <w:r>
        <w:t>webové stránky a datový sklad</w:t>
      </w:r>
    </w:p>
    <w:p w:rsidR="003940B4" w:rsidRDefault="003940B4" w:rsidP="003940B4">
      <w:pPr>
        <w:pStyle w:val="Odstavecseseznamem"/>
        <w:numPr>
          <w:ilvl w:val="0"/>
          <w:numId w:val="13"/>
        </w:numPr>
        <w:jc w:val="both"/>
      </w:pPr>
      <w:r>
        <w:t>mapový portál</w:t>
      </w:r>
    </w:p>
    <w:p w:rsidR="003940B4" w:rsidRDefault="003940B4" w:rsidP="009F6EAD">
      <w:pPr>
        <w:pStyle w:val="Odstavecseseznamem"/>
        <w:numPr>
          <w:ilvl w:val="0"/>
          <w:numId w:val="13"/>
        </w:numPr>
        <w:jc w:val="both"/>
      </w:pPr>
      <w:r>
        <w:t>zajištění 1 tuzemského veletrhu (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Praha)</w:t>
      </w:r>
      <w:r w:rsidR="009F6EAD">
        <w:t xml:space="preserve"> a </w:t>
      </w:r>
      <w:r>
        <w:t>zajištění 1 zahraničního veletrhu</w:t>
      </w:r>
    </w:p>
    <w:p w:rsidR="009F6EAD" w:rsidRDefault="009F6EAD" w:rsidP="003940B4">
      <w:pPr>
        <w:pStyle w:val="Odstavecseseznamem"/>
        <w:numPr>
          <w:ilvl w:val="0"/>
          <w:numId w:val="13"/>
        </w:numPr>
        <w:jc w:val="both"/>
      </w:pPr>
      <w:r>
        <w:t xml:space="preserve">regionální certifikace ubytovacích zařízení </w:t>
      </w:r>
    </w:p>
    <w:p w:rsidR="00915F88" w:rsidRDefault="00915F88" w:rsidP="00915F88">
      <w:pPr>
        <w:spacing w:before="120"/>
        <w:ind w:left="357"/>
        <w:jc w:val="both"/>
      </w:pPr>
      <w:r>
        <w:t xml:space="preserve">Liberecký kraj a turistické regiony se dohodly, že pošlou Libereckému kraji </w:t>
      </w:r>
      <w:r w:rsidR="003300FE">
        <w:t xml:space="preserve">také </w:t>
      </w:r>
      <w:r>
        <w:t>podmínky udržitelnosti svých projektů a Liberecký kraj sestaví jejich přehled, aby bylo možné kontrolovat, zda se ne</w:t>
      </w:r>
      <w:r w:rsidR="0001776B">
        <w:t>překrýva</w:t>
      </w:r>
      <w:r>
        <w:t>jí s aktivitami nových projektů.</w:t>
      </w:r>
    </w:p>
    <w:p w:rsidR="003300FE" w:rsidRDefault="003300FE" w:rsidP="003300FE">
      <w:pPr>
        <w:spacing w:before="120"/>
        <w:ind w:firstLine="357"/>
        <w:jc w:val="both"/>
      </w:pPr>
      <w:r>
        <w:t>Setkání kraje a regionů se uskuteční v polovině září</w:t>
      </w:r>
      <w:r w:rsidR="00E638A0">
        <w:t>, termín bude ještě stanoven</w:t>
      </w:r>
      <w:r>
        <w:t>.</w:t>
      </w:r>
    </w:p>
    <w:p w:rsidR="003300FE" w:rsidRDefault="003300FE" w:rsidP="003300FE">
      <w:pPr>
        <w:ind w:firstLine="357"/>
        <w:jc w:val="both"/>
      </w:pPr>
    </w:p>
    <w:p w:rsidR="00D34994" w:rsidRDefault="008C1EB8" w:rsidP="002872FF">
      <w:pPr>
        <w:pStyle w:val="Odstavecseseznamem"/>
        <w:numPr>
          <w:ilvl w:val="0"/>
          <w:numId w:val="3"/>
        </w:numPr>
        <w:ind w:left="357" w:hanging="357"/>
        <w:jc w:val="both"/>
      </w:pPr>
      <w:r>
        <w:t>Pokud nevyjde projekt Sdružení v</w:t>
      </w:r>
      <w:r w:rsidR="00EC6470">
        <w:t xml:space="preserve"> Programu</w:t>
      </w:r>
      <w:r>
        <w:t> </w:t>
      </w:r>
      <w:r w:rsidR="00EC6470">
        <w:t>Cíl</w:t>
      </w:r>
      <w:r>
        <w:t xml:space="preserve"> 3</w:t>
      </w:r>
      <w:r w:rsidR="00EC6470">
        <w:t>/</w:t>
      </w:r>
      <w:proofErr w:type="spellStart"/>
      <w:r w:rsidR="00EC6470">
        <w:t>Ziel</w:t>
      </w:r>
      <w:proofErr w:type="spellEnd"/>
      <w:r w:rsidR="00EC6470">
        <w:t xml:space="preserve"> 3</w:t>
      </w:r>
      <w:r>
        <w:t xml:space="preserve"> (je asi na 5. místě pod čarou), budou aktivity přeneseny do nového projektu ROP. </w:t>
      </w:r>
    </w:p>
    <w:p w:rsidR="003940B4" w:rsidRDefault="008C1EB8" w:rsidP="00D34994">
      <w:pPr>
        <w:pStyle w:val="Odstavecseseznamem"/>
        <w:ind w:left="357"/>
        <w:jc w:val="both"/>
      </w:pPr>
      <w:bookmarkStart w:id="0" w:name="_GoBack"/>
      <w:bookmarkEnd w:id="0"/>
      <w:r>
        <w:t xml:space="preserve">V září kontaktovat </w:t>
      </w:r>
      <w:proofErr w:type="spellStart"/>
      <w:proofErr w:type="gramStart"/>
      <w:r>
        <w:t>J.Zámečníka</w:t>
      </w:r>
      <w:proofErr w:type="spellEnd"/>
      <w:proofErr w:type="gramEnd"/>
      <w:r>
        <w:t>, zda bude projekt Sdružení podpořen nebo ne.</w:t>
      </w:r>
    </w:p>
    <w:p w:rsidR="00E34098" w:rsidRDefault="00E34098" w:rsidP="002872FF">
      <w:pPr>
        <w:pStyle w:val="Odstavecseseznamem"/>
        <w:ind w:left="357"/>
        <w:jc w:val="both"/>
      </w:pPr>
    </w:p>
    <w:p w:rsidR="00782C5F" w:rsidRDefault="00782C5F" w:rsidP="00782C5F">
      <w:pPr>
        <w:jc w:val="both"/>
        <w:outlineLvl w:val="0"/>
      </w:pPr>
    </w:p>
    <w:p w:rsidR="00782C5F" w:rsidRDefault="00782C5F" w:rsidP="00782C5F">
      <w:pPr>
        <w:jc w:val="both"/>
        <w:outlineLvl w:val="0"/>
      </w:pPr>
      <w:r w:rsidRPr="00782C5F">
        <w:rPr>
          <w:b/>
          <w:u w:val="single"/>
        </w:rPr>
        <w:t xml:space="preserve">2. </w:t>
      </w:r>
      <w:r w:rsidR="009A79F8">
        <w:rPr>
          <w:b/>
          <w:u w:val="single"/>
        </w:rPr>
        <w:t>Různé</w:t>
      </w:r>
    </w:p>
    <w:p w:rsidR="00782C5F" w:rsidRPr="00B0288C" w:rsidRDefault="00782C5F" w:rsidP="00782C5F">
      <w:pPr>
        <w:jc w:val="both"/>
        <w:outlineLvl w:val="0"/>
        <w:rPr>
          <w:b/>
          <w:u w:val="single"/>
        </w:rPr>
      </w:pPr>
    </w:p>
    <w:p w:rsidR="00990AED" w:rsidRDefault="006D3C98" w:rsidP="006D3C98">
      <w:pPr>
        <w:pStyle w:val="Odstavecseseznamem"/>
        <w:numPr>
          <w:ilvl w:val="0"/>
          <w:numId w:val="5"/>
        </w:numPr>
        <w:ind w:left="357" w:hanging="357"/>
      </w:pPr>
      <w:r>
        <w:t>Příspěvek Libereckého kraje pro Sdružení je plánován na 50 000 Kč, požadavek byl začleněn do požadovaného rozpočtu na rok 2014.</w:t>
      </w:r>
    </w:p>
    <w:p w:rsidR="009A79F8" w:rsidRDefault="00E23CB9" w:rsidP="009A79F8">
      <w:r>
        <w:rPr>
          <w:b/>
        </w:rPr>
        <w:t xml:space="preserve">     </w:t>
      </w:r>
    </w:p>
    <w:p w:rsidR="00B41A49" w:rsidRDefault="000C5627" w:rsidP="00B878E3">
      <w:pPr>
        <w:pStyle w:val="Odstavecseseznamem"/>
        <w:numPr>
          <w:ilvl w:val="0"/>
          <w:numId w:val="11"/>
        </w:numPr>
        <w:ind w:left="357" w:hanging="357"/>
        <w:jc w:val="both"/>
      </w:pPr>
      <w:r>
        <w:t xml:space="preserve">Předseda Sdružení obdržel od hejtmana Libereckého kraje pozvánku na projednávání přípravy integrovaného rozvoje kraje. </w:t>
      </w:r>
    </w:p>
    <w:p w:rsidR="000C5627" w:rsidRDefault="000C5627" w:rsidP="00B878E3">
      <w:pPr>
        <w:pStyle w:val="Odstavecseseznamem"/>
        <w:numPr>
          <w:ilvl w:val="0"/>
          <w:numId w:val="11"/>
        </w:numPr>
        <w:ind w:left="357" w:hanging="357"/>
        <w:jc w:val="both"/>
      </w:pPr>
      <w:r>
        <w:lastRenderedPageBreak/>
        <w:t xml:space="preserve">Jednání skupiny </w:t>
      </w:r>
      <w:proofErr w:type="spellStart"/>
      <w:r>
        <w:t>Eurex</w:t>
      </w:r>
      <w:proofErr w:type="spellEnd"/>
      <w:r>
        <w:t xml:space="preserve"> se uskuteční </w:t>
      </w:r>
      <w:proofErr w:type="gramStart"/>
      <w:r>
        <w:t>4.10.2013</w:t>
      </w:r>
      <w:proofErr w:type="gramEnd"/>
      <w:r>
        <w:t>.</w:t>
      </w:r>
    </w:p>
    <w:p w:rsidR="000C5627" w:rsidRDefault="000C5627" w:rsidP="000C5627">
      <w:pPr>
        <w:pStyle w:val="Odstavecseseznamem"/>
        <w:ind w:left="357"/>
        <w:jc w:val="both"/>
      </w:pPr>
    </w:p>
    <w:p w:rsidR="00B41A49" w:rsidRDefault="00B41A49" w:rsidP="00B878E3">
      <w:pPr>
        <w:jc w:val="both"/>
      </w:pPr>
    </w:p>
    <w:p w:rsidR="00B878E3" w:rsidRPr="00B062D3" w:rsidRDefault="00B878E3" w:rsidP="00B878E3">
      <w:pPr>
        <w:jc w:val="both"/>
        <w:rPr>
          <w:b/>
        </w:rPr>
      </w:pPr>
      <w:r w:rsidRPr="00B062D3">
        <w:rPr>
          <w:b/>
        </w:rPr>
        <w:t xml:space="preserve">Termín příštího jednání Rady Sdružení </w:t>
      </w:r>
      <w:r w:rsidR="009A79F8">
        <w:rPr>
          <w:b/>
        </w:rPr>
        <w:t xml:space="preserve">je čtvrtek </w:t>
      </w:r>
      <w:proofErr w:type="gramStart"/>
      <w:r w:rsidR="009A79F8">
        <w:rPr>
          <w:b/>
        </w:rPr>
        <w:t>26.9.2013</w:t>
      </w:r>
      <w:proofErr w:type="gramEnd"/>
      <w:r w:rsidR="009A79F8">
        <w:rPr>
          <w:b/>
        </w:rPr>
        <w:t xml:space="preserve"> od 10:00 hodin</w:t>
      </w:r>
      <w:r w:rsidR="007C3179">
        <w:rPr>
          <w:b/>
        </w:rPr>
        <w:t>, jednání se bude konat v zasedací místnosti č. 111 v přízemí Krajského úřadu Libereckého kraje</w:t>
      </w:r>
      <w:r w:rsidR="009A79F8">
        <w:rPr>
          <w:b/>
        </w:rPr>
        <w:t xml:space="preserve">. </w:t>
      </w:r>
      <w:r w:rsidR="005E3C16">
        <w:rPr>
          <w:b/>
        </w:rPr>
        <w:t>Vzhledem k p</w:t>
      </w:r>
      <w:r w:rsidR="00940038">
        <w:rPr>
          <w:b/>
        </w:rPr>
        <w:t>r</w:t>
      </w:r>
      <w:r w:rsidR="005E3C16">
        <w:rPr>
          <w:b/>
        </w:rPr>
        <w:t>ojednávání podmínek projektů ROP jsou n</w:t>
      </w:r>
      <w:r w:rsidR="009A79F8">
        <w:rPr>
          <w:b/>
        </w:rPr>
        <w:t>a jednání zváni také projektoví manažeři turistických regionů.</w:t>
      </w:r>
    </w:p>
    <w:sectPr w:rsidR="00B878E3" w:rsidRPr="00B062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CB" w:rsidRDefault="009277CB" w:rsidP="001753EA">
      <w:r>
        <w:separator/>
      </w:r>
    </w:p>
  </w:endnote>
  <w:endnote w:type="continuationSeparator" w:id="0">
    <w:p w:rsidR="009277CB" w:rsidRDefault="009277CB" w:rsidP="0017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38848"/>
      <w:docPartObj>
        <w:docPartGallery w:val="Page Numbers (Bottom of Page)"/>
        <w:docPartUnique/>
      </w:docPartObj>
    </w:sdtPr>
    <w:sdtEndPr/>
    <w:sdtContent>
      <w:p w:rsidR="00BE0132" w:rsidRDefault="00BE0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994">
          <w:rPr>
            <w:noProof/>
          </w:rPr>
          <w:t>2</w:t>
        </w:r>
        <w:r>
          <w:fldChar w:fldCharType="end"/>
        </w:r>
      </w:p>
    </w:sdtContent>
  </w:sdt>
  <w:p w:rsidR="00BE0132" w:rsidRDefault="00BE01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CB" w:rsidRDefault="009277CB" w:rsidP="001753EA">
      <w:r>
        <w:separator/>
      </w:r>
    </w:p>
  </w:footnote>
  <w:footnote w:type="continuationSeparator" w:id="0">
    <w:p w:rsidR="009277CB" w:rsidRDefault="009277CB" w:rsidP="0017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474"/>
    <w:multiLevelType w:val="hybridMultilevel"/>
    <w:tmpl w:val="B56C7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D7C"/>
    <w:multiLevelType w:val="hybridMultilevel"/>
    <w:tmpl w:val="4B4C30E6"/>
    <w:lvl w:ilvl="0" w:tplc="C53643E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CC43033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CC2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F6A"/>
    <w:multiLevelType w:val="hybridMultilevel"/>
    <w:tmpl w:val="33CCA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B45AC"/>
    <w:multiLevelType w:val="hybridMultilevel"/>
    <w:tmpl w:val="3F4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F5A74"/>
    <w:multiLevelType w:val="hybridMultilevel"/>
    <w:tmpl w:val="9B66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C30C2"/>
    <w:multiLevelType w:val="hybridMultilevel"/>
    <w:tmpl w:val="118C8972"/>
    <w:lvl w:ilvl="0" w:tplc="0EF04E3E">
      <w:start w:val="46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AE253AB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4E6D"/>
    <w:multiLevelType w:val="hybridMultilevel"/>
    <w:tmpl w:val="C3BC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5CCC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B68F3"/>
    <w:multiLevelType w:val="hybridMultilevel"/>
    <w:tmpl w:val="F32C8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31FA8"/>
    <w:multiLevelType w:val="hybridMultilevel"/>
    <w:tmpl w:val="B6742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1"/>
    <w:rsid w:val="000016B9"/>
    <w:rsid w:val="00002606"/>
    <w:rsid w:val="0000345E"/>
    <w:rsid w:val="0001776B"/>
    <w:rsid w:val="00052E3A"/>
    <w:rsid w:val="000743A0"/>
    <w:rsid w:val="000A43C1"/>
    <w:rsid w:val="000A44B6"/>
    <w:rsid w:val="000C4ED8"/>
    <w:rsid w:val="000C5627"/>
    <w:rsid w:val="000C5A45"/>
    <w:rsid w:val="001022A3"/>
    <w:rsid w:val="00102D0F"/>
    <w:rsid w:val="00105C8D"/>
    <w:rsid w:val="0010787C"/>
    <w:rsid w:val="00121F7E"/>
    <w:rsid w:val="0014765A"/>
    <w:rsid w:val="001504F7"/>
    <w:rsid w:val="00152E41"/>
    <w:rsid w:val="00153547"/>
    <w:rsid w:val="001753EA"/>
    <w:rsid w:val="001D58A9"/>
    <w:rsid w:val="001D72A7"/>
    <w:rsid w:val="00217602"/>
    <w:rsid w:val="0024633D"/>
    <w:rsid w:val="0026292F"/>
    <w:rsid w:val="00274382"/>
    <w:rsid w:val="002872FF"/>
    <w:rsid w:val="00290EAF"/>
    <w:rsid w:val="002E1278"/>
    <w:rsid w:val="002E7AC5"/>
    <w:rsid w:val="002F0EE5"/>
    <w:rsid w:val="002F4598"/>
    <w:rsid w:val="00301CEA"/>
    <w:rsid w:val="003113B2"/>
    <w:rsid w:val="00315BD9"/>
    <w:rsid w:val="00326EFB"/>
    <w:rsid w:val="003300FE"/>
    <w:rsid w:val="00346D63"/>
    <w:rsid w:val="00391BCD"/>
    <w:rsid w:val="003940B4"/>
    <w:rsid w:val="003A36B1"/>
    <w:rsid w:val="0040429A"/>
    <w:rsid w:val="004047E6"/>
    <w:rsid w:val="00405E41"/>
    <w:rsid w:val="004348A1"/>
    <w:rsid w:val="004610A2"/>
    <w:rsid w:val="0046637E"/>
    <w:rsid w:val="004A2E66"/>
    <w:rsid w:val="004A2EEF"/>
    <w:rsid w:val="004A52F7"/>
    <w:rsid w:val="004C3316"/>
    <w:rsid w:val="004C6145"/>
    <w:rsid w:val="004F6993"/>
    <w:rsid w:val="00503538"/>
    <w:rsid w:val="00504C7D"/>
    <w:rsid w:val="005273A4"/>
    <w:rsid w:val="0053256E"/>
    <w:rsid w:val="00540EE6"/>
    <w:rsid w:val="00541FE3"/>
    <w:rsid w:val="0055446C"/>
    <w:rsid w:val="005940B2"/>
    <w:rsid w:val="005A1A02"/>
    <w:rsid w:val="005B0BBF"/>
    <w:rsid w:val="005C67FA"/>
    <w:rsid w:val="005D0F84"/>
    <w:rsid w:val="005E2643"/>
    <w:rsid w:val="005E3C16"/>
    <w:rsid w:val="005F102E"/>
    <w:rsid w:val="0065434D"/>
    <w:rsid w:val="00661C99"/>
    <w:rsid w:val="00664C09"/>
    <w:rsid w:val="006B4043"/>
    <w:rsid w:val="006D3C98"/>
    <w:rsid w:val="006F6867"/>
    <w:rsid w:val="00742CE9"/>
    <w:rsid w:val="007440F0"/>
    <w:rsid w:val="00775B3C"/>
    <w:rsid w:val="00782585"/>
    <w:rsid w:val="00782C5F"/>
    <w:rsid w:val="00796BA1"/>
    <w:rsid w:val="007B5AE5"/>
    <w:rsid w:val="007C3179"/>
    <w:rsid w:val="007D3441"/>
    <w:rsid w:val="00803CF7"/>
    <w:rsid w:val="0084622C"/>
    <w:rsid w:val="0088280A"/>
    <w:rsid w:val="008A2714"/>
    <w:rsid w:val="008A6811"/>
    <w:rsid w:val="008C1EB8"/>
    <w:rsid w:val="008C20ED"/>
    <w:rsid w:val="008C4E0F"/>
    <w:rsid w:val="008C7BBF"/>
    <w:rsid w:val="00915F88"/>
    <w:rsid w:val="009166BC"/>
    <w:rsid w:val="009277CB"/>
    <w:rsid w:val="00940038"/>
    <w:rsid w:val="00941FAE"/>
    <w:rsid w:val="00972F6F"/>
    <w:rsid w:val="00981EFA"/>
    <w:rsid w:val="00990AED"/>
    <w:rsid w:val="009A79F8"/>
    <w:rsid w:val="009E4F9A"/>
    <w:rsid w:val="009F6EAD"/>
    <w:rsid w:val="00A43C70"/>
    <w:rsid w:val="00AF3051"/>
    <w:rsid w:val="00B0288C"/>
    <w:rsid w:val="00B062D3"/>
    <w:rsid w:val="00B26C5A"/>
    <w:rsid w:val="00B41A49"/>
    <w:rsid w:val="00B4672C"/>
    <w:rsid w:val="00B50AC1"/>
    <w:rsid w:val="00B61C85"/>
    <w:rsid w:val="00B7781B"/>
    <w:rsid w:val="00B878E3"/>
    <w:rsid w:val="00BD19B4"/>
    <w:rsid w:val="00BD4241"/>
    <w:rsid w:val="00BE0132"/>
    <w:rsid w:val="00C60111"/>
    <w:rsid w:val="00C75A12"/>
    <w:rsid w:val="00CA4D0C"/>
    <w:rsid w:val="00CC2730"/>
    <w:rsid w:val="00CD5212"/>
    <w:rsid w:val="00CE4B53"/>
    <w:rsid w:val="00CE5227"/>
    <w:rsid w:val="00CE7003"/>
    <w:rsid w:val="00CF23E7"/>
    <w:rsid w:val="00CF5FE3"/>
    <w:rsid w:val="00D0060C"/>
    <w:rsid w:val="00D03A76"/>
    <w:rsid w:val="00D102F5"/>
    <w:rsid w:val="00D34994"/>
    <w:rsid w:val="00D41A74"/>
    <w:rsid w:val="00D55658"/>
    <w:rsid w:val="00DA095C"/>
    <w:rsid w:val="00DA7012"/>
    <w:rsid w:val="00DC1781"/>
    <w:rsid w:val="00DD069F"/>
    <w:rsid w:val="00DE0F0F"/>
    <w:rsid w:val="00DE6D39"/>
    <w:rsid w:val="00DF7890"/>
    <w:rsid w:val="00E12110"/>
    <w:rsid w:val="00E13074"/>
    <w:rsid w:val="00E23CB9"/>
    <w:rsid w:val="00E24250"/>
    <w:rsid w:val="00E309AD"/>
    <w:rsid w:val="00E34098"/>
    <w:rsid w:val="00E43ED1"/>
    <w:rsid w:val="00E50D3F"/>
    <w:rsid w:val="00E56A50"/>
    <w:rsid w:val="00E638A0"/>
    <w:rsid w:val="00E859CE"/>
    <w:rsid w:val="00EB3586"/>
    <w:rsid w:val="00EC6470"/>
    <w:rsid w:val="00ED7C7D"/>
    <w:rsid w:val="00EE294D"/>
    <w:rsid w:val="00EE5F5E"/>
    <w:rsid w:val="00EE7EAB"/>
    <w:rsid w:val="00EF7347"/>
    <w:rsid w:val="00F24E08"/>
    <w:rsid w:val="00F449AE"/>
    <w:rsid w:val="00F51705"/>
    <w:rsid w:val="00F56111"/>
    <w:rsid w:val="00F60A38"/>
    <w:rsid w:val="00F82B0A"/>
    <w:rsid w:val="00FA0CA6"/>
    <w:rsid w:val="00FD7B83"/>
    <w:rsid w:val="00FE3BD4"/>
    <w:rsid w:val="00FE67CA"/>
    <w:rsid w:val="00FF042E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E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606"/>
    <w:pPr>
      <w:ind w:left="720"/>
      <w:contextualSpacing/>
    </w:pPr>
  </w:style>
  <w:style w:type="paragraph" w:styleId="Zhlav">
    <w:name w:val="header"/>
    <w:basedOn w:val="Normln"/>
    <w:link w:val="ZhlavChar"/>
    <w:rsid w:val="00175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53E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5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EA"/>
    <w:rPr>
      <w:sz w:val="24"/>
      <w:szCs w:val="24"/>
    </w:rPr>
  </w:style>
  <w:style w:type="paragraph" w:styleId="Textbubliny">
    <w:name w:val="Balloon Text"/>
    <w:basedOn w:val="Normln"/>
    <w:link w:val="TextbublinyChar"/>
    <w:rsid w:val="005E2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E0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606"/>
    <w:pPr>
      <w:ind w:left="720"/>
      <w:contextualSpacing/>
    </w:pPr>
  </w:style>
  <w:style w:type="paragraph" w:styleId="Zhlav">
    <w:name w:val="header"/>
    <w:basedOn w:val="Normln"/>
    <w:link w:val="ZhlavChar"/>
    <w:rsid w:val="00175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53E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5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EA"/>
    <w:rPr>
      <w:sz w:val="24"/>
      <w:szCs w:val="24"/>
    </w:rPr>
  </w:style>
  <w:style w:type="paragraph" w:styleId="Textbubliny">
    <w:name w:val="Balloon Text"/>
    <w:basedOn w:val="Normln"/>
    <w:link w:val="TextbublinyChar"/>
    <w:rsid w:val="005E2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C32A-3C71-4B12-865F-2E148FE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Tajcmanova Anna</dc:creator>
  <cp:lastModifiedBy>Tajcmanova Anna</cp:lastModifiedBy>
  <cp:revision>46</cp:revision>
  <cp:lastPrinted>2013-08-26T10:26:00Z</cp:lastPrinted>
  <dcterms:created xsi:type="dcterms:W3CDTF">2013-08-23T08:48:00Z</dcterms:created>
  <dcterms:modified xsi:type="dcterms:W3CDTF">2013-08-26T10:37:00Z</dcterms:modified>
</cp:coreProperties>
</file>